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9B052" w14:textId="77777777" w:rsidR="00041C9E" w:rsidRPr="0098384C" w:rsidRDefault="00041C9E" w:rsidP="00041C9E">
      <w:pPr>
        <w:jc w:val="center"/>
        <w:rPr>
          <w:rFonts w:ascii="Arial" w:hAnsi="Arial" w:cs="Arial"/>
          <w:lang w:val="el-GR"/>
        </w:rPr>
      </w:pPr>
    </w:p>
    <w:p w14:paraId="622CC3A3" w14:textId="77777777" w:rsidR="00041C9E" w:rsidRPr="0098384C" w:rsidRDefault="00041C9E" w:rsidP="00041C9E">
      <w:pPr>
        <w:jc w:val="center"/>
        <w:rPr>
          <w:rFonts w:ascii="Arial" w:hAnsi="Arial" w:cs="Arial"/>
          <w:lang w:val="el-GR"/>
        </w:rPr>
      </w:pPr>
    </w:p>
    <w:p w14:paraId="3FA409EF" w14:textId="793E32B8" w:rsidR="001D0040" w:rsidRPr="0098384C" w:rsidRDefault="00041C9E" w:rsidP="00041C9E">
      <w:pPr>
        <w:jc w:val="center"/>
        <w:rPr>
          <w:rFonts w:ascii="Arial" w:hAnsi="Arial" w:cs="Arial"/>
          <w:b/>
          <w:bCs/>
          <w:sz w:val="40"/>
          <w:szCs w:val="40"/>
          <w:lang w:val="el-GR"/>
        </w:rPr>
      </w:pPr>
      <w:r w:rsidRPr="0098384C">
        <w:rPr>
          <w:rFonts w:ascii="Arial" w:hAnsi="Arial" w:cs="Arial"/>
          <w:b/>
          <w:bCs/>
          <w:sz w:val="40"/>
          <w:szCs w:val="40"/>
          <w:lang w:val="el-GR"/>
        </w:rPr>
        <w:t>ΔΙΑΧΕΙΡΙΣΤΗΣ ΣΥΣΤΗΜΑΤΟΣ ΔΙΑΝΟΜΗΣ</w:t>
      </w:r>
    </w:p>
    <w:p w14:paraId="6457FC88" w14:textId="5688CC53" w:rsidR="00041C9E" w:rsidRPr="0098384C" w:rsidRDefault="00041C9E" w:rsidP="00041C9E">
      <w:pPr>
        <w:jc w:val="center"/>
        <w:rPr>
          <w:rFonts w:ascii="Arial" w:hAnsi="Arial" w:cs="Arial"/>
          <w:b/>
          <w:bCs/>
          <w:sz w:val="40"/>
          <w:szCs w:val="40"/>
          <w:lang w:val="el-GR"/>
        </w:rPr>
      </w:pPr>
      <w:r w:rsidRPr="0098384C">
        <w:rPr>
          <w:rFonts w:ascii="Arial" w:hAnsi="Arial" w:cs="Arial"/>
          <w:b/>
          <w:bCs/>
          <w:sz w:val="40"/>
          <w:szCs w:val="40"/>
          <w:lang w:val="el-GR"/>
        </w:rPr>
        <w:t>ΑΡΧΗ ΗΛΕΚΤΡΙΣΜΟΥ ΚΥΠΡΟΥ</w:t>
      </w:r>
    </w:p>
    <w:p w14:paraId="59137F04" w14:textId="4398F345" w:rsidR="00041C9E" w:rsidRPr="0098384C" w:rsidRDefault="00041C9E" w:rsidP="00041C9E">
      <w:pPr>
        <w:jc w:val="center"/>
        <w:rPr>
          <w:rFonts w:ascii="Arial" w:hAnsi="Arial" w:cs="Arial"/>
          <w:lang w:val="el-GR"/>
        </w:rPr>
      </w:pPr>
      <w:r w:rsidRPr="0098384C">
        <w:rPr>
          <w:rFonts w:ascii="Arial" w:hAnsi="Arial" w:cs="Arial"/>
          <w:noProof/>
          <w:lang w:val="el-GR"/>
        </w:rPr>
        <w:drawing>
          <wp:inline distT="0" distB="0" distL="0" distR="0" wp14:anchorId="57BA39D1" wp14:editId="7CFDE595">
            <wp:extent cx="2517775" cy="24993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7775" cy="2499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DB96BEA" w14:textId="5076F010" w:rsidR="00041C9E" w:rsidRPr="0098384C" w:rsidRDefault="00041C9E" w:rsidP="00041C9E">
      <w:pPr>
        <w:jc w:val="center"/>
        <w:rPr>
          <w:rFonts w:ascii="Arial" w:hAnsi="Arial" w:cs="Arial"/>
          <w:lang w:val="el-GR"/>
        </w:rPr>
      </w:pPr>
    </w:p>
    <w:p w14:paraId="7DE485C0" w14:textId="2A9DDE2F" w:rsidR="00041C9E" w:rsidRPr="00F63EE8" w:rsidRDefault="00041C9E" w:rsidP="00041C9E">
      <w:pPr>
        <w:jc w:val="center"/>
        <w:rPr>
          <w:rFonts w:ascii="Arial" w:hAnsi="Arial" w:cs="Arial"/>
          <w:b/>
          <w:bCs/>
          <w:color w:val="1F4E79" w:themeColor="accent5" w:themeShade="80"/>
          <w:sz w:val="36"/>
          <w:szCs w:val="36"/>
          <w:lang w:val="el-GR"/>
        </w:rPr>
      </w:pPr>
      <w:r w:rsidRPr="0098384C">
        <w:rPr>
          <w:rFonts w:ascii="Arial" w:hAnsi="Arial" w:cs="Arial"/>
          <w:b/>
          <w:bCs/>
          <w:color w:val="1F4E79" w:themeColor="accent5" w:themeShade="80"/>
          <w:sz w:val="36"/>
          <w:szCs w:val="36"/>
          <w:lang w:val="el-GR"/>
        </w:rPr>
        <w:t>ΔΙΑΒΟΥΛΕΥΣΗ ΑΡ. 0</w:t>
      </w:r>
      <w:r w:rsidR="00F63EE8">
        <w:rPr>
          <w:rFonts w:ascii="Arial" w:hAnsi="Arial" w:cs="Arial"/>
          <w:b/>
          <w:bCs/>
          <w:color w:val="1F4E79" w:themeColor="accent5" w:themeShade="80"/>
          <w:sz w:val="36"/>
          <w:szCs w:val="36"/>
          <w:lang w:val="el-GR"/>
        </w:rPr>
        <w:t>2</w:t>
      </w:r>
      <w:r w:rsidRPr="0098384C">
        <w:rPr>
          <w:rFonts w:ascii="Arial" w:hAnsi="Arial" w:cs="Arial"/>
          <w:b/>
          <w:bCs/>
          <w:color w:val="1F4E79" w:themeColor="accent5" w:themeShade="80"/>
          <w:sz w:val="36"/>
          <w:szCs w:val="36"/>
          <w:lang w:val="el-GR"/>
        </w:rPr>
        <w:t>/202</w:t>
      </w:r>
      <w:r w:rsidR="00C432E9" w:rsidRPr="00F63EE8">
        <w:rPr>
          <w:rFonts w:ascii="Arial" w:hAnsi="Arial" w:cs="Arial"/>
          <w:b/>
          <w:bCs/>
          <w:color w:val="1F4E79" w:themeColor="accent5" w:themeShade="80"/>
          <w:sz w:val="36"/>
          <w:szCs w:val="36"/>
          <w:lang w:val="el-GR"/>
        </w:rPr>
        <w:t>5</w:t>
      </w:r>
    </w:p>
    <w:p w14:paraId="072A63D0" w14:textId="2E7D3C16" w:rsidR="00041C9E" w:rsidRPr="0098384C" w:rsidRDefault="00041C9E" w:rsidP="00041C9E">
      <w:pPr>
        <w:jc w:val="center"/>
        <w:rPr>
          <w:rFonts w:ascii="Arial" w:hAnsi="Arial" w:cs="Arial"/>
          <w:color w:val="1F4E79" w:themeColor="accent5" w:themeShade="80"/>
          <w:lang w:val="el-GR"/>
        </w:rPr>
      </w:pPr>
    </w:p>
    <w:p w14:paraId="1576F26F" w14:textId="77777777" w:rsidR="00041C9E" w:rsidRPr="0098384C" w:rsidRDefault="00041C9E" w:rsidP="00041C9E">
      <w:pPr>
        <w:jc w:val="center"/>
        <w:rPr>
          <w:rFonts w:ascii="Arial" w:hAnsi="Arial" w:cs="Arial"/>
          <w:color w:val="1F4E79" w:themeColor="accent5" w:themeShade="80"/>
          <w:lang w:val="el-GR"/>
        </w:rPr>
      </w:pPr>
    </w:p>
    <w:p w14:paraId="44A8189E" w14:textId="713CE947" w:rsidR="00041C9E" w:rsidRPr="0098384C" w:rsidRDefault="009909A1" w:rsidP="00041C9E">
      <w:pPr>
        <w:jc w:val="center"/>
        <w:rPr>
          <w:rFonts w:ascii="Arial" w:hAnsi="Arial" w:cs="Arial"/>
          <w:color w:val="1F4E79" w:themeColor="accent5" w:themeShade="80"/>
          <w:sz w:val="32"/>
          <w:szCs w:val="32"/>
          <w:lang w:val="el-GR"/>
        </w:rPr>
      </w:pPr>
      <w:r>
        <w:rPr>
          <w:rFonts w:ascii="Arial" w:hAnsi="Arial" w:cs="Arial"/>
          <w:color w:val="1F4E79" w:themeColor="accent5" w:themeShade="80"/>
          <w:sz w:val="32"/>
          <w:szCs w:val="32"/>
          <w:lang w:val="el-GR"/>
        </w:rPr>
        <w:t>Τροποποίηση</w:t>
      </w:r>
      <w:r w:rsidR="00041C9E" w:rsidRPr="0098384C">
        <w:rPr>
          <w:rFonts w:ascii="Arial" w:hAnsi="Arial" w:cs="Arial"/>
          <w:color w:val="1F4E79" w:themeColor="accent5" w:themeShade="80"/>
          <w:sz w:val="32"/>
          <w:szCs w:val="32"/>
          <w:lang w:val="el-GR"/>
        </w:rPr>
        <w:t xml:space="preserve"> Κανόνων Διανομής</w:t>
      </w:r>
    </w:p>
    <w:p w14:paraId="134716D9" w14:textId="39F839F5" w:rsidR="00041C9E" w:rsidRPr="0098384C" w:rsidRDefault="00041C9E" w:rsidP="00041C9E">
      <w:pPr>
        <w:jc w:val="center"/>
        <w:rPr>
          <w:rFonts w:ascii="Arial" w:hAnsi="Arial" w:cs="Arial"/>
          <w:color w:val="1F4E79" w:themeColor="accent5" w:themeShade="80"/>
          <w:sz w:val="32"/>
          <w:szCs w:val="32"/>
          <w:lang w:val="el-GR"/>
        </w:rPr>
      </w:pPr>
      <w:r w:rsidRPr="0098384C">
        <w:rPr>
          <w:rFonts w:ascii="Arial" w:hAnsi="Arial" w:cs="Arial"/>
          <w:color w:val="1F4E79" w:themeColor="accent5" w:themeShade="80"/>
          <w:sz w:val="32"/>
          <w:szCs w:val="32"/>
          <w:lang w:val="el-GR"/>
        </w:rPr>
        <w:t>-</w:t>
      </w:r>
    </w:p>
    <w:p w14:paraId="02D43969" w14:textId="4A0D44E7" w:rsidR="00041C9E" w:rsidRPr="0098384C" w:rsidRDefault="009909A1" w:rsidP="00041C9E">
      <w:pPr>
        <w:jc w:val="center"/>
        <w:rPr>
          <w:rFonts w:ascii="Arial" w:hAnsi="Arial" w:cs="Arial"/>
          <w:color w:val="1F4E79" w:themeColor="accent5" w:themeShade="80"/>
          <w:sz w:val="32"/>
          <w:szCs w:val="32"/>
          <w:lang w:val="el-GR"/>
        </w:rPr>
      </w:pPr>
      <w:r>
        <w:rPr>
          <w:rFonts w:ascii="Arial" w:hAnsi="Arial" w:cs="Arial"/>
          <w:color w:val="1F4E79" w:themeColor="accent5" w:themeShade="80"/>
          <w:sz w:val="32"/>
          <w:szCs w:val="32"/>
          <w:lang w:val="el-GR"/>
        </w:rPr>
        <w:t>Προτεινόμενη</w:t>
      </w:r>
      <w:r w:rsidR="00041C9E" w:rsidRPr="0098384C">
        <w:rPr>
          <w:rFonts w:ascii="Arial" w:hAnsi="Arial" w:cs="Arial"/>
          <w:color w:val="1F4E79" w:themeColor="accent5" w:themeShade="80"/>
          <w:sz w:val="32"/>
          <w:szCs w:val="32"/>
          <w:lang w:val="el-GR"/>
        </w:rPr>
        <w:t xml:space="preserve"> Έκδοση 1.</w:t>
      </w:r>
      <w:r w:rsidR="00C432E9" w:rsidRPr="00F63EE8">
        <w:rPr>
          <w:rFonts w:ascii="Arial" w:hAnsi="Arial" w:cs="Arial"/>
          <w:color w:val="1F4E79" w:themeColor="accent5" w:themeShade="80"/>
          <w:sz w:val="32"/>
          <w:szCs w:val="32"/>
          <w:lang w:val="el-GR"/>
        </w:rPr>
        <w:t>2</w:t>
      </w:r>
      <w:r w:rsidR="00041C9E" w:rsidRPr="0098384C">
        <w:rPr>
          <w:rFonts w:ascii="Arial" w:hAnsi="Arial" w:cs="Arial"/>
          <w:color w:val="1F4E79" w:themeColor="accent5" w:themeShade="80"/>
          <w:sz w:val="32"/>
          <w:szCs w:val="32"/>
          <w:lang w:val="el-GR"/>
        </w:rPr>
        <w:t>.0 Κανόνων Διανομής</w:t>
      </w:r>
    </w:p>
    <w:p w14:paraId="7D7B0FDB" w14:textId="361FAACF" w:rsidR="00041C9E" w:rsidRPr="0098384C" w:rsidRDefault="00041C9E" w:rsidP="00041C9E">
      <w:pPr>
        <w:jc w:val="center"/>
        <w:rPr>
          <w:rFonts w:ascii="Arial" w:hAnsi="Arial" w:cs="Arial"/>
          <w:color w:val="1F4E79" w:themeColor="accent5" w:themeShade="80"/>
          <w:lang w:val="el-GR"/>
        </w:rPr>
      </w:pPr>
    </w:p>
    <w:p w14:paraId="77E88683" w14:textId="77777777" w:rsidR="00041C9E" w:rsidRPr="0098384C" w:rsidRDefault="00041C9E" w:rsidP="00041C9E">
      <w:pPr>
        <w:jc w:val="center"/>
        <w:rPr>
          <w:rFonts w:ascii="Arial" w:hAnsi="Arial" w:cs="Arial"/>
          <w:color w:val="1F4E79" w:themeColor="accent5" w:themeShade="80"/>
          <w:lang w:val="el-GR"/>
        </w:rPr>
      </w:pPr>
    </w:p>
    <w:p w14:paraId="58CBBB7B" w14:textId="5F9E936E" w:rsidR="00041C9E" w:rsidRPr="0098384C" w:rsidRDefault="00041C9E" w:rsidP="00041C9E">
      <w:pPr>
        <w:jc w:val="center"/>
        <w:rPr>
          <w:rFonts w:ascii="Arial" w:hAnsi="Arial" w:cs="Arial"/>
          <w:b/>
          <w:bCs/>
          <w:sz w:val="36"/>
          <w:szCs w:val="36"/>
          <w:lang w:val="el-GR"/>
        </w:rPr>
      </w:pPr>
      <w:r w:rsidRPr="0098384C">
        <w:rPr>
          <w:rFonts w:ascii="Arial" w:hAnsi="Arial" w:cs="Arial"/>
          <w:b/>
          <w:bCs/>
          <w:sz w:val="36"/>
          <w:szCs w:val="36"/>
          <w:lang w:val="el-GR"/>
        </w:rPr>
        <w:t>Συνοδευτικό Κείμενο Διαβούλευσης</w:t>
      </w:r>
    </w:p>
    <w:p w14:paraId="618AC710" w14:textId="0F3F4905" w:rsidR="00041C9E" w:rsidRPr="0098384C" w:rsidRDefault="00041C9E" w:rsidP="00041C9E">
      <w:pPr>
        <w:jc w:val="center"/>
        <w:rPr>
          <w:rFonts w:ascii="Arial" w:hAnsi="Arial" w:cs="Arial"/>
          <w:lang w:val="el-GR"/>
        </w:rPr>
      </w:pPr>
    </w:p>
    <w:p w14:paraId="09E0FD3E" w14:textId="175FDE63" w:rsidR="00041C9E" w:rsidRPr="0098384C" w:rsidRDefault="00041C9E" w:rsidP="00041C9E">
      <w:pPr>
        <w:jc w:val="center"/>
        <w:rPr>
          <w:rFonts w:ascii="Arial" w:hAnsi="Arial" w:cs="Arial"/>
          <w:lang w:val="el-GR"/>
        </w:rPr>
      </w:pPr>
    </w:p>
    <w:p w14:paraId="53E32B8B" w14:textId="4D0A5A72" w:rsidR="00041C9E" w:rsidRPr="0098384C" w:rsidRDefault="00041C9E" w:rsidP="00041C9E">
      <w:pPr>
        <w:jc w:val="center"/>
        <w:rPr>
          <w:rFonts w:ascii="Arial" w:hAnsi="Arial" w:cs="Arial"/>
          <w:lang w:val="el-GR"/>
        </w:rPr>
      </w:pPr>
    </w:p>
    <w:p w14:paraId="213CB749" w14:textId="77777777" w:rsidR="00041C9E" w:rsidRPr="0098384C" w:rsidRDefault="00041C9E" w:rsidP="00041C9E">
      <w:pPr>
        <w:jc w:val="center"/>
        <w:rPr>
          <w:rFonts w:ascii="Arial" w:hAnsi="Arial" w:cs="Arial"/>
          <w:lang w:val="el-GR"/>
        </w:rPr>
      </w:pPr>
    </w:p>
    <w:p w14:paraId="3AC7CDDA" w14:textId="35CEE3EA" w:rsidR="00041C9E" w:rsidRPr="00F63EE8" w:rsidRDefault="00F63EE8" w:rsidP="00041C9E">
      <w:pPr>
        <w:jc w:val="right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Νοέμ</w:t>
      </w:r>
      <w:r w:rsidR="00C432E9">
        <w:rPr>
          <w:rFonts w:ascii="Arial" w:hAnsi="Arial" w:cs="Arial"/>
          <w:sz w:val="24"/>
          <w:szCs w:val="24"/>
          <w:lang w:val="el-GR"/>
        </w:rPr>
        <w:t>βριος</w:t>
      </w:r>
      <w:r w:rsidR="009909A1">
        <w:rPr>
          <w:rFonts w:ascii="Arial" w:hAnsi="Arial" w:cs="Arial"/>
          <w:sz w:val="24"/>
          <w:szCs w:val="24"/>
          <w:lang w:val="el-GR"/>
        </w:rPr>
        <w:t xml:space="preserve"> 202</w:t>
      </w:r>
      <w:r w:rsidR="00C432E9">
        <w:rPr>
          <w:rFonts w:ascii="Arial" w:hAnsi="Arial" w:cs="Arial"/>
          <w:sz w:val="24"/>
          <w:szCs w:val="24"/>
          <w:lang w:val="el-GR"/>
        </w:rPr>
        <w:t>5</w:t>
      </w:r>
    </w:p>
    <w:p w14:paraId="73C59D9A" w14:textId="557044EE" w:rsidR="00041C9E" w:rsidRPr="0098384C" w:rsidRDefault="00041C9E">
      <w:pPr>
        <w:rPr>
          <w:rFonts w:ascii="Arial" w:hAnsi="Arial" w:cs="Arial"/>
          <w:sz w:val="24"/>
          <w:szCs w:val="24"/>
          <w:lang w:val="el-GR"/>
        </w:rPr>
      </w:pPr>
      <w:r w:rsidRPr="0098384C">
        <w:rPr>
          <w:rFonts w:ascii="Arial" w:hAnsi="Arial" w:cs="Arial"/>
          <w:sz w:val="24"/>
          <w:szCs w:val="24"/>
          <w:lang w:val="el-GR"/>
        </w:rPr>
        <w:br w:type="page"/>
      </w:r>
    </w:p>
    <w:p w14:paraId="4F113AEC" w14:textId="1B27AAF2" w:rsidR="00041C9E" w:rsidRPr="0098384C" w:rsidRDefault="00041C9E" w:rsidP="00817329">
      <w:pPr>
        <w:pStyle w:val="Heading1"/>
        <w:spacing w:before="0" w:after="120"/>
        <w:rPr>
          <w:rFonts w:ascii="Arial" w:hAnsi="Arial" w:cs="Arial"/>
          <w:color w:val="1F4E79" w:themeColor="accent5" w:themeShade="80"/>
          <w:u w:val="single"/>
          <w:lang w:val="el-GR"/>
        </w:rPr>
      </w:pPr>
      <w:r w:rsidRPr="0098384C">
        <w:rPr>
          <w:rFonts w:ascii="Arial" w:hAnsi="Arial" w:cs="Arial"/>
          <w:color w:val="1F4E79" w:themeColor="accent5" w:themeShade="80"/>
          <w:u w:val="single"/>
          <w:lang w:val="el-GR"/>
        </w:rPr>
        <w:lastRenderedPageBreak/>
        <w:t>Γενικά</w:t>
      </w:r>
    </w:p>
    <w:p w14:paraId="0237D0AC" w14:textId="1222F6C5" w:rsidR="00385CB9" w:rsidRPr="00385CB9" w:rsidRDefault="00817329" w:rsidP="00385CB9">
      <w:pPr>
        <w:spacing w:after="0" w:line="276" w:lineRule="auto"/>
        <w:jc w:val="both"/>
        <w:rPr>
          <w:rFonts w:ascii="Arial" w:hAnsi="Arial" w:cs="Arial"/>
          <w:lang w:val="el-GR"/>
        </w:rPr>
      </w:pPr>
      <w:r w:rsidRPr="0098384C">
        <w:rPr>
          <w:rFonts w:ascii="Arial" w:hAnsi="Arial" w:cs="Arial"/>
          <w:lang w:val="el-GR"/>
        </w:rPr>
        <w:t xml:space="preserve">Η </w:t>
      </w:r>
      <w:r w:rsidR="00385CB9">
        <w:rPr>
          <w:rFonts w:ascii="Arial" w:hAnsi="Arial" w:cs="Arial"/>
          <w:lang w:val="el-GR"/>
        </w:rPr>
        <w:t>Προτεινόμενη</w:t>
      </w:r>
      <w:r w:rsidRPr="0098384C">
        <w:rPr>
          <w:rFonts w:ascii="Arial" w:hAnsi="Arial" w:cs="Arial"/>
          <w:lang w:val="el-GR"/>
        </w:rPr>
        <w:t xml:space="preserve"> Έκδοση 1.</w:t>
      </w:r>
      <w:r w:rsidR="00F1445A" w:rsidRPr="00F1445A">
        <w:rPr>
          <w:rFonts w:ascii="Arial" w:hAnsi="Arial" w:cs="Arial"/>
          <w:lang w:val="el-GR"/>
        </w:rPr>
        <w:t>2</w:t>
      </w:r>
      <w:r w:rsidRPr="0098384C">
        <w:rPr>
          <w:rFonts w:ascii="Arial" w:hAnsi="Arial" w:cs="Arial"/>
          <w:lang w:val="el-GR"/>
        </w:rPr>
        <w:t>.0 των Κανόνων Διανομής (ΚΔ) που τίθεται προς διαβούλευση, ετοιμάστηκε για σκοπούς συμμόρφωσης του Διαχειριστή Συστήματος Διανομής</w:t>
      </w:r>
      <w:r w:rsidR="00385CB9">
        <w:rPr>
          <w:rFonts w:ascii="Arial" w:hAnsi="Arial" w:cs="Arial"/>
          <w:lang w:val="el-GR"/>
        </w:rPr>
        <w:t xml:space="preserve"> (ΔΣΔ)</w:t>
      </w:r>
      <w:r w:rsidRPr="0098384C">
        <w:rPr>
          <w:rFonts w:ascii="Arial" w:hAnsi="Arial" w:cs="Arial"/>
          <w:lang w:val="el-GR"/>
        </w:rPr>
        <w:t xml:space="preserve"> με </w:t>
      </w:r>
      <w:r w:rsidR="00F1445A">
        <w:rPr>
          <w:rFonts w:ascii="Arial" w:hAnsi="Arial" w:cs="Arial"/>
          <w:lang w:val="el-GR"/>
        </w:rPr>
        <w:t xml:space="preserve">τις Ρυθμιστικές Αποφάσεις 2/2024 (ΚΔΠ 375/2024) και 4/2024 (ΚΔΠ 377/2024) </w:t>
      </w:r>
      <w:r w:rsidR="00385CB9" w:rsidRPr="00385CB9">
        <w:rPr>
          <w:rFonts w:ascii="Arial" w:hAnsi="Arial" w:cs="Arial"/>
          <w:lang w:val="el-GR"/>
        </w:rPr>
        <w:t xml:space="preserve">της ΡΑΕΚ. Με βάση </w:t>
      </w:r>
      <w:r w:rsidR="009704DB">
        <w:rPr>
          <w:rFonts w:ascii="Arial" w:hAnsi="Arial" w:cs="Arial"/>
          <w:lang w:val="el-GR"/>
        </w:rPr>
        <w:t>τις Ρυθμιστικές</w:t>
      </w:r>
      <w:r w:rsidR="00385CB9" w:rsidRPr="00385CB9">
        <w:rPr>
          <w:rFonts w:ascii="Arial" w:hAnsi="Arial" w:cs="Arial"/>
          <w:lang w:val="el-GR"/>
        </w:rPr>
        <w:t xml:space="preserve"> Απ</w:t>
      </w:r>
      <w:r w:rsidR="009704DB">
        <w:rPr>
          <w:rFonts w:ascii="Arial" w:hAnsi="Arial" w:cs="Arial"/>
          <w:lang w:val="el-GR"/>
        </w:rPr>
        <w:t>οφάσεις</w:t>
      </w:r>
      <w:r w:rsidR="00385CB9" w:rsidRPr="00385CB9">
        <w:rPr>
          <w:rFonts w:ascii="Arial" w:hAnsi="Arial" w:cs="Arial"/>
          <w:lang w:val="el-GR"/>
        </w:rPr>
        <w:t xml:space="preserve"> αυτ</w:t>
      </w:r>
      <w:r w:rsidR="009704DB">
        <w:rPr>
          <w:rFonts w:ascii="Arial" w:hAnsi="Arial" w:cs="Arial"/>
          <w:lang w:val="el-GR"/>
        </w:rPr>
        <w:t>ές</w:t>
      </w:r>
      <w:r w:rsidR="00385CB9" w:rsidRPr="00385CB9">
        <w:rPr>
          <w:rFonts w:ascii="Arial" w:hAnsi="Arial" w:cs="Arial"/>
          <w:lang w:val="el-GR"/>
        </w:rPr>
        <w:t>, ο ΔΣ</w:t>
      </w:r>
      <w:r w:rsidR="00385CB9">
        <w:rPr>
          <w:rFonts w:ascii="Arial" w:hAnsi="Arial" w:cs="Arial"/>
          <w:lang w:val="el-GR"/>
        </w:rPr>
        <w:t>Δ</w:t>
      </w:r>
      <w:r w:rsidR="00385CB9" w:rsidRPr="00385CB9">
        <w:rPr>
          <w:rFonts w:ascii="Arial" w:hAnsi="Arial" w:cs="Arial"/>
          <w:lang w:val="el-GR"/>
        </w:rPr>
        <w:t xml:space="preserve"> πρέπει να προχωρήσει σε αναθεώρηση των Κανόνων </w:t>
      </w:r>
      <w:r w:rsidR="00385CB9">
        <w:rPr>
          <w:rFonts w:ascii="Arial" w:hAnsi="Arial" w:cs="Arial"/>
          <w:lang w:val="el-GR"/>
        </w:rPr>
        <w:t xml:space="preserve">Διανομής </w:t>
      </w:r>
      <w:r w:rsidR="00385CB9" w:rsidRPr="00385CB9">
        <w:rPr>
          <w:rFonts w:ascii="Arial" w:hAnsi="Arial" w:cs="Arial"/>
          <w:lang w:val="el-GR"/>
        </w:rPr>
        <w:t xml:space="preserve">ώστε </w:t>
      </w:r>
      <w:r w:rsidR="00F1445A">
        <w:rPr>
          <w:rFonts w:ascii="Arial" w:hAnsi="Arial" w:cs="Arial"/>
          <w:lang w:val="el-GR"/>
        </w:rPr>
        <w:t xml:space="preserve">οι τελευταίοι </w:t>
      </w:r>
      <w:r w:rsidR="00385CB9" w:rsidRPr="00385CB9">
        <w:rPr>
          <w:rFonts w:ascii="Arial" w:hAnsi="Arial" w:cs="Arial"/>
          <w:lang w:val="el-GR"/>
        </w:rPr>
        <w:t xml:space="preserve">να υποστηρίζουν την </w:t>
      </w:r>
      <w:r w:rsidR="00A62ABF">
        <w:rPr>
          <w:rFonts w:ascii="Arial" w:hAnsi="Arial" w:cs="Arial"/>
          <w:lang w:val="el-GR"/>
        </w:rPr>
        <w:t>δραστηριοποίηση των Ενεργών Πελατών, των Αυτοκαταναλωτών Ενέργειας από ΑΠΕ και των Ενεργειακών Κοινοτήτων.</w:t>
      </w:r>
    </w:p>
    <w:p w14:paraId="03AA63D8" w14:textId="77777777" w:rsidR="00817329" w:rsidRPr="0098384C" w:rsidRDefault="00817329" w:rsidP="00817329">
      <w:pPr>
        <w:spacing w:after="0" w:line="276" w:lineRule="auto"/>
        <w:rPr>
          <w:rFonts w:ascii="Arial" w:hAnsi="Arial" w:cs="Arial"/>
          <w:lang w:val="el-GR"/>
        </w:rPr>
      </w:pPr>
    </w:p>
    <w:p w14:paraId="65ECB354" w14:textId="39D62C0C" w:rsidR="00817329" w:rsidRDefault="00385CB9" w:rsidP="00385CB9">
      <w:pPr>
        <w:spacing w:after="0" w:line="276" w:lineRule="auto"/>
        <w:jc w:val="both"/>
        <w:rPr>
          <w:rFonts w:ascii="Arial" w:hAnsi="Arial" w:cs="Arial"/>
          <w:lang w:val="el-GR"/>
        </w:rPr>
      </w:pPr>
      <w:r w:rsidRPr="00385CB9">
        <w:rPr>
          <w:rFonts w:ascii="Arial" w:hAnsi="Arial" w:cs="Arial"/>
          <w:lang w:val="el-GR"/>
        </w:rPr>
        <w:t>Η προτεινόμενη Έκδοση 1.</w:t>
      </w:r>
      <w:r w:rsidR="00F1445A">
        <w:rPr>
          <w:rFonts w:ascii="Arial" w:hAnsi="Arial" w:cs="Arial"/>
          <w:lang w:val="el-GR"/>
        </w:rPr>
        <w:t>2</w:t>
      </w:r>
      <w:r w:rsidRPr="00385CB9">
        <w:rPr>
          <w:rFonts w:ascii="Arial" w:hAnsi="Arial" w:cs="Arial"/>
          <w:lang w:val="el-GR"/>
        </w:rPr>
        <w:t xml:space="preserve">.0 των Κανόνων </w:t>
      </w:r>
      <w:r>
        <w:rPr>
          <w:rFonts w:ascii="Arial" w:hAnsi="Arial" w:cs="Arial"/>
          <w:lang w:val="el-GR"/>
        </w:rPr>
        <w:t>Διανομής</w:t>
      </w:r>
      <w:r w:rsidRPr="00385CB9">
        <w:rPr>
          <w:rFonts w:ascii="Arial" w:hAnsi="Arial" w:cs="Arial"/>
          <w:lang w:val="el-GR"/>
        </w:rPr>
        <w:t xml:space="preserve"> αποτελεί τροποποίηση </w:t>
      </w:r>
      <w:r>
        <w:rPr>
          <w:rFonts w:ascii="Arial" w:hAnsi="Arial" w:cs="Arial"/>
          <w:lang w:val="el-GR"/>
        </w:rPr>
        <w:t xml:space="preserve">της </w:t>
      </w:r>
      <w:r w:rsidRPr="00385CB9">
        <w:rPr>
          <w:rFonts w:ascii="Arial" w:hAnsi="Arial" w:cs="Arial"/>
          <w:lang w:val="el-GR"/>
        </w:rPr>
        <w:t>εν ισχύι Έκδοσης 1.</w:t>
      </w:r>
      <w:r w:rsidR="00F1445A">
        <w:rPr>
          <w:rFonts w:ascii="Arial" w:hAnsi="Arial" w:cs="Arial"/>
          <w:lang w:val="el-GR"/>
        </w:rPr>
        <w:t>1</w:t>
      </w:r>
      <w:r w:rsidRPr="00385CB9">
        <w:rPr>
          <w:rFonts w:ascii="Arial" w:hAnsi="Arial" w:cs="Arial"/>
          <w:lang w:val="el-GR"/>
        </w:rPr>
        <w:t>.0 και οι αλλαγές στο υπό διαβούλευση κείμενο παρουσιάζονται</w:t>
      </w:r>
      <w:r>
        <w:rPr>
          <w:rFonts w:ascii="Arial" w:hAnsi="Arial" w:cs="Arial"/>
          <w:lang w:val="el-GR"/>
        </w:rPr>
        <w:t xml:space="preserve"> </w:t>
      </w:r>
      <w:r w:rsidRPr="00385CB9">
        <w:rPr>
          <w:rFonts w:ascii="Arial" w:hAnsi="Arial" w:cs="Arial"/>
          <w:lang w:val="el-GR"/>
        </w:rPr>
        <w:t>σε σχέση με την Έκδοση αυτή.</w:t>
      </w:r>
      <w:r>
        <w:rPr>
          <w:rFonts w:ascii="Arial" w:hAnsi="Arial" w:cs="Arial"/>
          <w:lang w:val="el-GR"/>
        </w:rPr>
        <w:t xml:space="preserve"> </w:t>
      </w:r>
      <w:r w:rsidRPr="00385CB9">
        <w:rPr>
          <w:rFonts w:ascii="Arial" w:hAnsi="Arial" w:cs="Arial"/>
          <w:lang w:val="el-GR"/>
        </w:rPr>
        <w:t>Τα επεξηγηματικά σχόλια που παρατίθενται εντός του κειμένου είναι επικουρικά και μη</w:t>
      </w:r>
      <w:r>
        <w:rPr>
          <w:rFonts w:ascii="Arial" w:hAnsi="Arial" w:cs="Arial"/>
          <w:lang w:val="el-GR"/>
        </w:rPr>
        <w:t xml:space="preserve"> </w:t>
      </w:r>
      <w:r w:rsidRPr="00385CB9">
        <w:rPr>
          <w:rFonts w:ascii="Arial" w:hAnsi="Arial" w:cs="Arial"/>
          <w:lang w:val="el-GR"/>
        </w:rPr>
        <w:t>δεσμευτικά.</w:t>
      </w:r>
      <w:r>
        <w:rPr>
          <w:rFonts w:ascii="Arial" w:hAnsi="Arial" w:cs="Arial"/>
          <w:lang w:val="el-GR"/>
        </w:rPr>
        <w:t xml:space="preserve"> </w:t>
      </w:r>
      <w:r w:rsidRPr="00385CB9">
        <w:rPr>
          <w:rFonts w:ascii="Arial" w:hAnsi="Arial" w:cs="Arial"/>
          <w:lang w:val="el-GR"/>
        </w:rPr>
        <w:t>Πέραν των τροποποιήσεων που πηγάζουν από τ</w:t>
      </w:r>
      <w:r w:rsidR="00F1445A">
        <w:rPr>
          <w:rFonts w:ascii="Arial" w:hAnsi="Arial" w:cs="Arial"/>
          <w:lang w:val="el-GR"/>
        </w:rPr>
        <w:t>ις</w:t>
      </w:r>
      <w:r w:rsidRPr="00385CB9">
        <w:rPr>
          <w:rFonts w:ascii="Arial" w:hAnsi="Arial" w:cs="Arial"/>
          <w:lang w:val="el-GR"/>
        </w:rPr>
        <w:t xml:space="preserve"> προαναφερθεί</w:t>
      </w:r>
      <w:r w:rsidR="00F1445A">
        <w:rPr>
          <w:rFonts w:ascii="Arial" w:hAnsi="Arial" w:cs="Arial"/>
          <w:lang w:val="el-GR"/>
        </w:rPr>
        <w:t>σες Ρυθμιστικές</w:t>
      </w:r>
      <w:r w:rsidRPr="00385CB9">
        <w:rPr>
          <w:rFonts w:ascii="Arial" w:hAnsi="Arial" w:cs="Arial"/>
          <w:lang w:val="el-GR"/>
        </w:rPr>
        <w:t xml:space="preserve"> </w:t>
      </w:r>
      <w:r w:rsidR="00F1445A" w:rsidRPr="00385CB9">
        <w:rPr>
          <w:rFonts w:ascii="Arial" w:hAnsi="Arial" w:cs="Arial"/>
          <w:lang w:val="el-GR"/>
        </w:rPr>
        <w:t>Αποφάσ</w:t>
      </w:r>
      <w:r w:rsidR="00F1445A">
        <w:rPr>
          <w:rFonts w:ascii="Arial" w:hAnsi="Arial" w:cs="Arial"/>
          <w:lang w:val="el-GR"/>
        </w:rPr>
        <w:t>εις</w:t>
      </w:r>
      <w:r w:rsidRPr="00385CB9">
        <w:rPr>
          <w:rFonts w:ascii="Arial" w:hAnsi="Arial" w:cs="Arial"/>
          <w:lang w:val="el-GR"/>
        </w:rPr>
        <w:t xml:space="preserve"> </w:t>
      </w:r>
      <w:r>
        <w:rPr>
          <w:rFonts w:ascii="Arial" w:hAnsi="Arial" w:cs="Arial"/>
          <w:lang w:val="el-GR"/>
        </w:rPr>
        <w:t xml:space="preserve">της </w:t>
      </w:r>
      <w:r w:rsidRPr="00385CB9">
        <w:rPr>
          <w:rFonts w:ascii="Arial" w:hAnsi="Arial" w:cs="Arial"/>
          <w:lang w:val="el-GR"/>
        </w:rPr>
        <w:t xml:space="preserve">ΡΑΕΚ, στο προτεινόμενο κείμενο συμπεριλαμβάνονται </w:t>
      </w:r>
      <w:r>
        <w:rPr>
          <w:rFonts w:ascii="Arial" w:hAnsi="Arial" w:cs="Arial"/>
          <w:lang w:val="el-GR"/>
        </w:rPr>
        <w:t xml:space="preserve">επιπρόσθετες </w:t>
      </w:r>
      <w:r w:rsidRPr="00385CB9">
        <w:rPr>
          <w:rFonts w:ascii="Arial" w:hAnsi="Arial" w:cs="Arial"/>
          <w:lang w:val="el-GR"/>
        </w:rPr>
        <w:t>αλλαγές σε άλλα θέματα για τα οποία έχει προκύψει ανάγκη αναθεώρησης.</w:t>
      </w:r>
    </w:p>
    <w:p w14:paraId="31841335" w14:textId="77777777" w:rsidR="00385CB9" w:rsidRPr="0098384C" w:rsidRDefault="00385CB9" w:rsidP="00385CB9">
      <w:pPr>
        <w:spacing w:after="0" w:line="276" w:lineRule="auto"/>
        <w:rPr>
          <w:rFonts w:ascii="Arial" w:hAnsi="Arial" w:cs="Arial"/>
          <w:lang w:val="el-GR"/>
        </w:rPr>
      </w:pPr>
    </w:p>
    <w:p w14:paraId="669E4BA1" w14:textId="77777777" w:rsidR="00817329" w:rsidRPr="0098384C" w:rsidRDefault="00817329" w:rsidP="00385CB9">
      <w:pPr>
        <w:spacing w:after="0" w:line="276" w:lineRule="auto"/>
        <w:jc w:val="both"/>
        <w:rPr>
          <w:rFonts w:ascii="Arial" w:hAnsi="Arial" w:cs="Arial"/>
          <w:lang w:val="el-GR"/>
        </w:rPr>
      </w:pPr>
      <w:r w:rsidRPr="0098384C">
        <w:rPr>
          <w:rFonts w:ascii="Arial" w:hAnsi="Arial" w:cs="Arial"/>
          <w:lang w:val="el-GR"/>
        </w:rPr>
        <w:t>Οι κυριότερες τροποποιήσεις που παρουσιάζονται αφορούν:</w:t>
      </w:r>
    </w:p>
    <w:p w14:paraId="64E3EF15" w14:textId="25E93D48" w:rsidR="009110DD" w:rsidRDefault="009110DD" w:rsidP="0091121A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>Προσθήκη νέων και τροποποίηση υφιστάμενων ορισμών.</w:t>
      </w:r>
    </w:p>
    <w:p w14:paraId="61C83D12" w14:textId="6EA902F9" w:rsidR="00817329" w:rsidRPr="00385CB9" w:rsidRDefault="00385CB9" w:rsidP="0091121A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lang w:val="el-GR"/>
        </w:rPr>
      </w:pPr>
      <w:r w:rsidRPr="00385CB9">
        <w:rPr>
          <w:rFonts w:ascii="Arial" w:hAnsi="Arial" w:cs="Arial"/>
          <w:lang w:val="el-GR"/>
        </w:rPr>
        <w:t>Αναθεώρηση των υφιστάμενων και εισαγωγή επιπρόσθετων τεχνικών απαιτήσεων για συστήματα ΑΠΕ</w:t>
      </w:r>
      <w:r w:rsidR="009110DD" w:rsidRPr="009110DD">
        <w:rPr>
          <w:rFonts w:ascii="Arial" w:hAnsi="Arial" w:cs="Arial"/>
          <w:lang w:val="el-GR"/>
        </w:rPr>
        <w:t xml:space="preserve"> </w:t>
      </w:r>
      <w:r w:rsidR="009110DD">
        <w:rPr>
          <w:rFonts w:ascii="Arial" w:hAnsi="Arial" w:cs="Arial"/>
          <w:lang w:val="el-GR"/>
        </w:rPr>
        <w:t xml:space="preserve">και </w:t>
      </w:r>
      <w:r w:rsidRPr="00385CB9">
        <w:rPr>
          <w:rFonts w:ascii="Arial" w:hAnsi="Arial" w:cs="Arial"/>
          <w:lang w:val="el-GR"/>
        </w:rPr>
        <w:t>συστήματα αποθήκευσης</w:t>
      </w:r>
      <w:r w:rsidR="0091121A">
        <w:rPr>
          <w:rFonts w:ascii="Arial" w:hAnsi="Arial" w:cs="Arial"/>
          <w:lang w:val="el-GR"/>
        </w:rPr>
        <w:t xml:space="preserve"> ηλεκτρικής</w:t>
      </w:r>
      <w:r w:rsidRPr="00385CB9">
        <w:rPr>
          <w:rFonts w:ascii="Arial" w:hAnsi="Arial" w:cs="Arial"/>
          <w:lang w:val="el-GR"/>
        </w:rPr>
        <w:t xml:space="preserve">. </w:t>
      </w:r>
    </w:p>
    <w:p w14:paraId="4729CE02" w14:textId="0E73C8E6" w:rsidR="0091121A" w:rsidRDefault="0091121A" w:rsidP="0091121A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>Προσθήκη για σκοπούς πληρότητας των ΚΔ του Κεφαλαίου Δ</w:t>
      </w:r>
      <w:r w:rsidR="009704DB" w:rsidRPr="009704DB">
        <w:rPr>
          <w:rFonts w:ascii="Arial" w:hAnsi="Arial" w:cs="Arial"/>
          <w:lang w:val="el-GR"/>
        </w:rPr>
        <w:t>7</w:t>
      </w:r>
      <w:r>
        <w:rPr>
          <w:rFonts w:ascii="Arial" w:hAnsi="Arial" w:cs="Arial"/>
          <w:lang w:val="el-GR"/>
        </w:rPr>
        <w:t xml:space="preserve"> («</w:t>
      </w:r>
      <w:r w:rsidR="009704DB">
        <w:rPr>
          <w:rFonts w:ascii="Arial" w:hAnsi="Arial" w:cs="Arial"/>
          <w:lang w:val="el-GR"/>
        </w:rPr>
        <w:t>Προδιαγραφές και Διαδικασίες Μετρήσεων»).</w:t>
      </w:r>
      <w:r>
        <w:rPr>
          <w:rFonts w:ascii="Arial" w:hAnsi="Arial" w:cs="Arial"/>
          <w:lang w:val="el-GR"/>
        </w:rPr>
        <w:t xml:space="preserve"> </w:t>
      </w:r>
    </w:p>
    <w:p w14:paraId="2DE116A0" w14:textId="3D4F65CB" w:rsidR="0091121A" w:rsidRPr="0091121A" w:rsidRDefault="0091121A" w:rsidP="00395EDB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lang w:val="el-GR"/>
        </w:rPr>
      </w:pPr>
      <w:r w:rsidRPr="0091121A">
        <w:rPr>
          <w:rFonts w:ascii="Arial" w:hAnsi="Arial" w:cs="Arial"/>
          <w:lang w:val="el-GR"/>
        </w:rPr>
        <w:t>Τροποποιήσεις για σκοπούς αποσαφήνισης προνοιών και βελτίωσης της αναγνωσιμότητας του κειμένου.</w:t>
      </w:r>
    </w:p>
    <w:sectPr w:rsidR="0091121A" w:rsidRPr="0091121A" w:rsidSect="00101DB0">
      <w:pgSz w:w="11906" w:h="16838"/>
      <w:pgMar w:top="1440" w:right="1274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CB46D1"/>
    <w:multiLevelType w:val="hybridMultilevel"/>
    <w:tmpl w:val="FD3EB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981366"/>
    <w:multiLevelType w:val="hybridMultilevel"/>
    <w:tmpl w:val="78DAD606"/>
    <w:lvl w:ilvl="0" w:tplc="D0C0134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1071856">
    <w:abstractNumId w:val="0"/>
  </w:num>
  <w:num w:numId="2" w16cid:durableId="6225430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040"/>
    <w:rsid w:val="00041C9E"/>
    <w:rsid w:val="00101DB0"/>
    <w:rsid w:val="001D0040"/>
    <w:rsid w:val="00266DC3"/>
    <w:rsid w:val="00385CB9"/>
    <w:rsid w:val="003A39F2"/>
    <w:rsid w:val="00606546"/>
    <w:rsid w:val="00817329"/>
    <w:rsid w:val="009110DD"/>
    <w:rsid w:val="0091121A"/>
    <w:rsid w:val="009704DB"/>
    <w:rsid w:val="0098384C"/>
    <w:rsid w:val="009909A1"/>
    <w:rsid w:val="00A62ABF"/>
    <w:rsid w:val="00AB64CE"/>
    <w:rsid w:val="00C432E9"/>
    <w:rsid w:val="00F1445A"/>
    <w:rsid w:val="00F63EE8"/>
    <w:rsid w:val="00F91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5DE00"/>
  <w15:chartTrackingRefBased/>
  <w15:docId w15:val="{B60F0019-4E96-43BD-B2AD-650E9EADA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1C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1C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1C9E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041C9E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041C9E"/>
    <w:rPr>
      <w:rFonts w:eastAsiaTheme="minorEastAsia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041C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6065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92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2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Spanias Chrysovalantis</dc:creator>
  <cp:keywords/>
  <dc:description/>
  <cp:lastModifiedBy>Spanias Chrysovalantis</cp:lastModifiedBy>
  <cp:revision>10</cp:revision>
  <dcterms:created xsi:type="dcterms:W3CDTF">2023-03-15T11:43:00Z</dcterms:created>
  <dcterms:modified xsi:type="dcterms:W3CDTF">2025-11-14T07:38:00Z</dcterms:modified>
</cp:coreProperties>
</file>